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9536" w:y="120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УТВЕРЖДАЮ</w:t>
      </w:r>
    </w:p>
    <w:p>
      <w:pPr>
        <w:pStyle w:val="Style5"/>
        <w:framePr w:w="10440" w:h="13966" w:hRule="exact" w:wrap="none" w:vAnchor="page" w:hAnchor="page" w:x="950" w:y="1627"/>
        <w:widowControl w:val="0"/>
        <w:keepNext w:val="0"/>
        <w:keepLines w:val="0"/>
        <w:shd w:val="clear" w:color="auto" w:fill="auto"/>
        <w:bidi w:val="0"/>
        <w:spacing w:before="0" w:after="0"/>
        <w:ind w:left="5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Уполномоченный при Президенте</w:t>
        <w:br/>
        <w:t>Российской Федерации по правам ребенка</w:t>
      </w:r>
    </w:p>
    <w:p>
      <w:pPr>
        <w:pStyle w:val="Style5"/>
        <w:framePr w:w="10440" w:h="13966" w:hRule="exact" w:wrap="none" w:vAnchor="page" w:hAnchor="page" w:x="950" w:y="1627"/>
        <w:widowControl w:val="0"/>
        <w:keepNext w:val="0"/>
        <w:keepLines w:val="0"/>
        <w:shd w:val="clear" w:color="auto" w:fill="auto"/>
        <w:bidi w:val="0"/>
        <w:spacing w:before="0" w:after="452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А.Ю. Кузнецова</w:t>
      </w:r>
    </w:p>
    <w:p>
      <w:pPr>
        <w:pStyle w:val="Style5"/>
        <w:framePr w:w="10440" w:h="13966" w:hRule="exact" w:wrap="none" w:vAnchor="page" w:hAnchor="page" w:x="950" w:y="1627"/>
        <w:widowControl w:val="0"/>
        <w:keepNext w:val="0"/>
        <w:keepLines w:val="0"/>
        <w:shd w:val="clear" w:color="auto" w:fill="auto"/>
        <w:bidi w:val="0"/>
        <w:spacing w:before="0" w:after="605" w:line="280" w:lineRule="exact"/>
        <w:ind w:left="0" w:right="186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«29 » мая 2019 г.</w:t>
      </w:r>
    </w:p>
    <w:p>
      <w:pPr>
        <w:pStyle w:val="Style7"/>
        <w:framePr w:w="10440" w:h="13966" w:hRule="exact" w:wrap="none" w:vAnchor="page" w:hAnchor="page" w:x="950" w:y="16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80" w:right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о проведении Всероссийской акции</w:t>
        <w:br/>
        <w:t>«Безопасность детства»</w:t>
      </w:r>
      <w:bookmarkEnd w:id="0"/>
    </w:p>
    <w:p>
      <w:pPr>
        <w:pStyle w:val="Style7"/>
        <w:numPr>
          <w:ilvl w:val="0"/>
          <w:numId w:val="1"/>
        </w:numPr>
        <w:framePr w:w="10440" w:h="13966" w:hRule="exact" w:wrap="none" w:vAnchor="page" w:hAnchor="page" w:x="950" w:y="1627"/>
        <w:tabs>
          <w:tab w:leader="none" w:pos="16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865" w:firstLine="76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  <w:bookmarkEnd w:id="1"/>
    </w:p>
    <w:p>
      <w:pPr>
        <w:pStyle w:val="Style5"/>
        <w:numPr>
          <w:ilvl w:val="1"/>
          <w:numId w:val="1"/>
        </w:numPr>
        <w:framePr w:w="10440" w:h="13966" w:hRule="exact" w:wrap="none" w:vAnchor="page" w:hAnchor="page" w:x="950" w:y="1627"/>
        <w:tabs>
          <w:tab w:leader="none" w:pos="18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11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Организаторы Всероссийской акции «Безопасность детства» (далее -</w:t>
        <w:br/>
        <w:t>Акция) - уполномоченные по правам ребенка в субъектах Российской Федерации во</w:t>
        <w:br/>
        <w:t>взаимодействии с территориальными управлениями Министерства Российской</w:t>
        <w:br/>
        <w:t>Федерации по делам гражданской обороны, чрезвычайным ситуациям и ликвидации</w:t>
        <w:br/>
        <w:t>последствий стихийных бедствий (далее - МЧС России), Министерства внутренних</w:t>
        <w:br/>
        <w:t>дел Российской Федерации (далее - МВД России), органами власти в субъектах</w:t>
        <w:br/>
        <w:t>Российской Федерации, осуществляющими управление в сфере образования,</w:t>
        <w:br/>
        <w:t>социальной защиты, физической культуры и спорта, культуры, региональными</w:t>
        <w:br/>
        <w:t>советами отцов, молодежкой ОНФ и иными заинтересованными государственными</w:t>
        <w:br/>
        <w:t>органами, общественными формированиями, а также гражданами.</w:t>
      </w:r>
    </w:p>
    <w:p>
      <w:pPr>
        <w:pStyle w:val="Style5"/>
        <w:numPr>
          <w:ilvl w:val="1"/>
          <w:numId w:val="1"/>
        </w:numPr>
        <w:framePr w:w="10440" w:h="13966" w:hRule="exact" w:wrap="none" w:vAnchor="page" w:hAnchor="page" w:x="950" w:y="1627"/>
        <w:tabs>
          <w:tab w:leader="none" w:pos="18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11" w:firstLine="760"/>
      </w:pPr>
      <w:r>
        <w:rPr>
          <w:rStyle w:val="CharStyle9"/>
        </w:rPr>
        <w:t xml:space="preserve">Цель Акции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проведение мероприятий, направленных на</w:t>
        <w:br/>
        <w:t>профилактику чрезвычайных происшествий с несовершеннолетними.</w:t>
      </w:r>
    </w:p>
    <w:p>
      <w:pPr>
        <w:pStyle w:val="Style7"/>
        <w:numPr>
          <w:ilvl w:val="1"/>
          <w:numId w:val="1"/>
        </w:numPr>
        <w:framePr w:w="10440" w:h="13966" w:hRule="exact" w:wrap="none" w:vAnchor="page" w:hAnchor="page" w:x="950" w:y="1627"/>
        <w:tabs>
          <w:tab w:leader="none" w:pos="18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11" w:firstLine="76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Задачи Акции:</w:t>
      </w:r>
      <w:bookmarkEnd w:id="2"/>
    </w:p>
    <w:p>
      <w:pPr>
        <w:pStyle w:val="Style5"/>
        <w:framePr w:w="10440" w:h="13966" w:hRule="exact" w:wrap="none" w:vAnchor="page" w:hAnchor="page" w:x="950" w:y="1627"/>
        <w:widowControl w:val="0"/>
        <w:keepNext w:val="0"/>
        <w:keepLines w:val="0"/>
        <w:shd w:val="clear" w:color="auto" w:fill="auto"/>
        <w:bidi w:val="0"/>
        <w:jc w:val="both"/>
        <w:spacing w:before="0" w:after="0" w:line="464" w:lineRule="exact"/>
        <w:ind w:left="0" w:right="11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-выявить объекты, представляющие угрозу жизни и здоровью находящихся на</w:t>
        <w:br/>
        <w:t>них несовершеннолетних;</w:t>
      </w:r>
    </w:p>
    <w:p>
      <w:pPr>
        <w:pStyle w:val="Style5"/>
        <w:framePr w:w="10440" w:h="13966" w:hRule="exact" w:wrap="none" w:vAnchor="page" w:hAnchor="page" w:x="950" w:y="1627"/>
        <w:widowControl w:val="0"/>
        <w:keepNext w:val="0"/>
        <w:keepLines w:val="0"/>
        <w:shd w:val="clear" w:color="auto" w:fill="auto"/>
        <w:bidi w:val="0"/>
        <w:jc w:val="both"/>
        <w:spacing w:before="0" w:after="0" w:line="457" w:lineRule="exact"/>
        <w:ind w:left="0" w:right="11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-информировать об опасных объектах органы власти для устранения</w:t>
        <w:br/>
        <w:t>выявленных нарушений;</w:t>
      </w:r>
    </w:p>
    <w:p>
      <w:pPr>
        <w:pStyle w:val="Style5"/>
        <w:framePr w:w="10440" w:h="13966" w:hRule="exact" w:wrap="none" w:vAnchor="page" w:hAnchor="page" w:x="950" w:y="1627"/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11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-осуществлять контроль за реализацией принятых мер, направленных на</w:t>
        <w:br/>
        <w:t>устранение нарушений.</w:t>
      </w:r>
    </w:p>
    <w:p>
      <w:pPr>
        <w:pStyle w:val="Style5"/>
        <w:framePr w:w="10440" w:h="13966" w:hRule="exact" w:wrap="none" w:vAnchor="page" w:hAnchor="page" w:x="950" w:y="1627"/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11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-популяризировать профилактические меры, направленные на безопасность</w:t>
        <w:br/>
        <w:t>жизнедеятельности человека, среди несовершеннолетних и их родителей.</w:t>
      </w:r>
    </w:p>
    <w:p>
      <w:pPr>
        <w:pStyle w:val="Style5"/>
        <w:framePr w:w="10440" w:h="13966" w:hRule="exact" w:wrap="none" w:vAnchor="page" w:hAnchor="page" w:x="950" w:y="1627"/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11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-вовлечь заинтересованные стороны для участия в Акции, в том числе</w:t>
      </w:r>
    </w:p>
    <w:p>
      <w:pPr>
        <w:framePr w:wrap="none" w:vAnchor="page" w:hAnchor="page" w:x="9763" w:y="261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8pt;height:3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6053" w:y="112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5"/>
        <w:framePr w:w="10494" w:h="14263" w:hRule="exact" w:wrap="none" w:vAnchor="page" w:hAnchor="page" w:x="923" w:y="1694"/>
        <w:widowControl w:val="0"/>
        <w:keepNext w:val="0"/>
        <w:keepLines w:val="0"/>
        <w:shd w:val="clear" w:color="auto" w:fill="auto"/>
        <w:bidi w:val="0"/>
        <w:jc w:val="left"/>
        <w:spacing w:before="0" w:after="14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несовершеннолетних, с целью организации досуговой деятельности.</w:t>
      </w:r>
    </w:p>
    <w:p>
      <w:pPr>
        <w:pStyle w:val="Style7"/>
        <w:numPr>
          <w:ilvl w:val="0"/>
          <w:numId w:val="1"/>
        </w:numPr>
        <w:framePr w:w="10494" w:h="14263" w:hRule="exact" w:wrap="none" w:vAnchor="page" w:hAnchor="page" w:x="923" w:y="1694"/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" w:line="280" w:lineRule="exact"/>
        <w:ind w:left="0" w:right="0" w:firstLine="76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мероприятий Акции</w:t>
      </w:r>
      <w:bookmarkEnd w:id="3"/>
    </w:p>
    <w:p>
      <w:pPr>
        <w:pStyle w:val="Style5"/>
        <w:numPr>
          <w:ilvl w:val="1"/>
          <w:numId w:val="1"/>
        </w:numPr>
        <w:framePr w:w="10494" w:h="14263" w:hRule="exact" w:wrap="none" w:vAnchor="page" w:hAnchor="page" w:x="923" w:y="1694"/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 действия Акции - 1 июня 2019 года - 31 августа 2019 года (летний период), 1 ноября 2019 года - 1 марта 2010 года (зимний период).</w:t>
      </w:r>
    </w:p>
    <w:p>
      <w:pPr>
        <w:pStyle w:val="Style5"/>
        <w:framePr w:w="10494" w:h="14263" w:hRule="exact" w:wrap="none" w:vAnchor="page" w:hAnchor="page" w:x="923" w:y="1694"/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2.2.Определить мероприятия Акции, ответственных лиц.</w:t>
      </w:r>
    </w:p>
    <w:p>
      <w:pPr>
        <w:pStyle w:val="Style5"/>
        <w:numPr>
          <w:ilvl w:val="0"/>
          <w:numId w:val="3"/>
        </w:numPr>
        <w:framePr w:w="10494" w:h="14263" w:hRule="exact" w:wrap="none" w:vAnchor="page" w:hAnchor="page" w:x="923" w:y="1694"/>
        <w:tabs>
          <w:tab w:leader="none" w:pos="13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Привлекать к участию заинтересованные НКО, а также граждан.</w:t>
      </w:r>
    </w:p>
    <w:p>
      <w:pPr>
        <w:pStyle w:val="Style5"/>
        <w:numPr>
          <w:ilvl w:val="0"/>
          <w:numId w:val="3"/>
        </w:numPr>
        <w:framePr w:w="10494" w:h="14263" w:hRule="exact" w:wrap="none" w:vAnchor="page" w:hAnchor="page" w:x="923" w:y="1694"/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Информировать граждан о проведении Акции через средства массовой информации, официальные сайты органов власти, территориальных управлений федеральных служб, а также общественных объединений .</w:t>
      </w:r>
    </w:p>
    <w:p>
      <w:pPr>
        <w:pStyle w:val="Style5"/>
        <w:numPr>
          <w:ilvl w:val="0"/>
          <w:numId w:val="3"/>
        </w:numPr>
        <w:framePr w:w="10494" w:h="14263" w:hRule="exact" w:wrap="none" w:vAnchor="page" w:hAnchor="page" w:x="923" w:y="1694"/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Направлять информацию о нарушениях в адрес органов власти, иные уполномоченные органы.</w:t>
      </w:r>
    </w:p>
    <w:p>
      <w:pPr>
        <w:pStyle w:val="Style5"/>
        <w:numPr>
          <w:ilvl w:val="0"/>
          <w:numId w:val="3"/>
        </w:numPr>
        <w:framePr w:w="10494" w:h="14263" w:hRule="exact" w:wrap="none" w:vAnchor="page" w:hAnchor="page" w:x="923" w:y="1694"/>
        <w:tabs>
          <w:tab w:leader="none" w:pos="13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Контролировать устранение нарушений.</w:t>
      </w:r>
    </w:p>
    <w:p>
      <w:pPr>
        <w:pStyle w:val="Style7"/>
        <w:numPr>
          <w:ilvl w:val="0"/>
          <w:numId w:val="1"/>
        </w:numPr>
        <w:framePr w:w="10494" w:h="14263" w:hRule="exact" w:wrap="none" w:vAnchor="page" w:hAnchor="page" w:x="923" w:y="1694"/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6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Формы работы</w:t>
      </w:r>
      <w:bookmarkEnd w:id="4"/>
    </w:p>
    <w:p>
      <w:pPr>
        <w:pStyle w:val="Style5"/>
        <w:numPr>
          <w:ilvl w:val="1"/>
          <w:numId w:val="1"/>
        </w:numPr>
        <w:framePr w:w="10494" w:h="14263" w:hRule="exact" w:wrap="none" w:vAnchor="page" w:hAnchor="page" w:x="923" w:y="1694"/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10 числа каждого месяца единого Дня безопасности, в том числе тематического.</w:t>
      </w:r>
    </w:p>
    <w:p>
      <w:pPr>
        <w:pStyle w:val="Style5"/>
        <w:numPr>
          <w:ilvl w:val="1"/>
          <w:numId w:val="1"/>
        </w:numPr>
        <w:framePr w:w="10494" w:h="14263" w:hRule="exact" w:wrap="none" w:vAnchor="page" w:hAnchor="page" w:x="923" w:y="1694"/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Посещение мест массового пребывания несовершеннолетних и семей с детьми (парки, скверы, пляжи, детские и спортивные площадки, в том числе в торгово-развлекательных центрах, дворовые территории) с целью выявить факторы, угрожающие жизни и здоровью находящихся на них детей, и принять меры по устранению.</w:t>
      </w:r>
    </w:p>
    <w:p>
      <w:pPr>
        <w:pStyle w:val="Style5"/>
        <w:numPr>
          <w:ilvl w:val="1"/>
          <w:numId w:val="1"/>
        </w:numPr>
        <w:framePr w:w="10494" w:h="14263" w:hRule="exact" w:wrap="none" w:vAnchor="page" w:hAnchor="page" w:x="923" w:y="1694"/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Обнаружение объектов, представляющих угрозу жизни и здоровью находящихся на них несовершеннолетних (заброшенных и недостроенных зданий и сооружений), информирование уполномоченных органов о необходимости принятия мер по недопущению проникновения на них детей и подростков.</w:t>
      </w:r>
    </w:p>
    <w:p>
      <w:pPr>
        <w:pStyle w:val="Style5"/>
        <w:numPr>
          <w:ilvl w:val="1"/>
          <w:numId w:val="1"/>
        </w:numPr>
        <w:framePr w:w="10494" w:h="14263" w:hRule="exact" w:wrap="none" w:vAnchor="page" w:hAnchor="page" w:x="923" w:y="1694"/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Участие (по согласованию) в проводимых правоохранительными органами, комиссиями, создаваемыми администрациями муниципальных образований, проверках территорий, зданий, сооружений, на которых возможно нахождение несовершеннолетних.</w:t>
      </w:r>
    </w:p>
    <w:p>
      <w:pPr>
        <w:pStyle w:val="Style5"/>
        <w:numPr>
          <w:ilvl w:val="1"/>
          <w:numId w:val="1"/>
        </w:numPr>
        <w:framePr w:w="10494" w:h="14263" w:hRule="exact" w:wrap="none" w:vAnchor="page" w:hAnchor="page" w:x="923" w:y="1694"/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Участие (по согласованию) в рейдах по соблюдению регионального законодательства, ограничивающего время пребывания несовершеннолетних 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6109" w:y="112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5"/>
        <w:framePr w:w="10447" w:h="13475" w:hRule="exact" w:wrap="none" w:vAnchor="page" w:hAnchor="page" w:x="947" w:y="1525"/>
        <w:widowControl w:val="0"/>
        <w:keepNext w:val="0"/>
        <w:keepLines w:val="0"/>
        <w:shd w:val="clear" w:color="auto" w:fill="auto"/>
        <w:bidi w:val="0"/>
        <w:jc w:val="left"/>
        <w:spacing w:before="0" w:after="0" w:line="47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общественных местах без сопровождения взрослых.</w:t>
      </w:r>
    </w:p>
    <w:p>
      <w:pPr>
        <w:pStyle w:val="Style5"/>
        <w:framePr w:w="10447" w:h="13475" w:hRule="exact" w:wrap="none" w:vAnchor="page" w:hAnchor="page" w:x="947" w:y="1525"/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3.6.Организация горячих линий для информирования гражданами об объектах, представляющих опасность для детей.</w:t>
      </w:r>
    </w:p>
    <w:p>
      <w:pPr>
        <w:pStyle w:val="Style5"/>
        <w:numPr>
          <w:ilvl w:val="0"/>
          <w:numId w:val="5"/>
        </w:numPr>
        <w:framePr w:w="10447" w:h="13475" w:hRule="exact" w:wrap="none" w:vAnchor="page" w:hAnchor="page" w:x="947" w:y="1525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Запуск информационного сайта, мобильного приложения «Безопасность детства».</w:t>
      </w:r>
    </w:p>
    <w:p>
      <w:pPr>
        <w:pStyle w:val="Style5"/>
        <w:numPr>
          <w:ilvl w:val="0"/>
          <w:numId w:val="5"/>
        </w:numPr>
        <w:framePr w:w="10447" w:h="13475" w:hRule="exact" w:wrap="none" w:vAnchor="page" w:hAnchor="page" w:x="947" w:y="1525"/>
        <w:tabs>
          <w:tab w:leader="none" w:pos="1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Изготовление фото/видео-контента для сети Интернет для родителей по вопросам безопасности детей.</w:t>
      </w:r>
    </w:p>
    <w:p>
      <w:pPr>
        <w:pStyle w:val="Style5"/>
        <w:numPr>
          <w:ilvl w:val="0"/>
          <w:numId w:val="5"/>
        </w:numPr>
        <w:framePr w:w="10447" w:h="13475" w:hRule="exact" w:wrap="none" w:vAnchor="page" w:hAnchor="page" w:x="947" w:y="1525"/>
        <w:tabs>
          <w:tab w:leader="none" w:pos="12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проектов «Безопасность 0+», «Безопасность дома» с выездами в семьи с детьми, (в первоочередном порядке - многодетные) с демонстрацией и установкой тросовых блокираторов на окна, препятствующих выпадению ребенка, определение недоступных мест для хранения бытовой химии и лекарственных средств, инструкциями по пожарной безопасности в бытовых условиях, мини видео</w:t>
        <w:t>лектория врача по здоровому образу жизни.</w:t>
      </w:r>
    </w:p>
    <w:p>
      <w:pPr>
        <w:pStyle w:val="Style5"/>
        <w:numPr>
          <w:ilvl w:val="0"/>
          <w:numId w:val="5"/>
        </w:numPr>
        <w:framePr w:w="10447" w:h="13475" w:hRule="exact" w:wrap="none" w:vAnchor="page" w:hAnchor="page" w:x="947" w:y="1525"/>
        <w:tabs>
          <w:tab w:leader="none" w:pos="13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иных не запрещенных законом форм, соответствующих целям Акции.</w:t>
      </w:r>
    </w:p>
    <w:p>
      <w:pPr>
        <w:pStyle w:val="Style7"/>
        <w:numPr>
          <w:ilvl w:val="0"/>
          <w:numId w:val="1"/>
        </w:numPr>
        <w:framePr w:w="10447" w:h="13475" w:hRule="exact" w:wrap="none" w:vAnchor="page" w:hAnchor="page" w:x="947" w:y="1525"/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4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Подведение итогов</w:t>
      </w:r>
      <w:bookmarkEnd w:id="5"/>
    </w:p>
    <w:p>
      <w:pPr>
        <w:pStyle w:val="Style5"/>
        <w:numPr>
          <w:ilvl w:val="1"/>
          <w:numId w:val="1"/>
        </w:numPr>
        <w:framePr w:w="10447" w:h="13475" w:hRule="exact" w:wrap="none" w:vAnchor="page" w:hAnchor="page" w:x="947" w:y="1525"/>
        <w:tabs>
          <w:tab w:leader="none" w:pos="12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Итоги этапов Акции в субъектах Российской Федерации подводятся до 10 сентября 2019 года и до 10 марта 2020 года с выработкой предложений по корректировке принимаемых мер, направленных на обеспечение безопасности детей.</w:t>
      </w:r>
    </w:p>
    <w:p>
      <w:pPr>
        <w:pStyle w:val="Style5"/>
        <w:numPr>
          <w:ilvl w:val="1"/>
          <w:numId w:val="1"/>
        </w:numPr>
        <w:framePr w:w="10447" w:h="13475" w:hRule="exact" w:wrap="none" w:vAnchor="page" w:hAnchor="page" w:x="947" w:y="1525"/>
        <w:tabs>
          <w:tab w:leader="none" w:pos="13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результатах Акции региональные уполномоченные информируют руководство субъектов Российской Федерации.</w:t>
      </w:r>
    </w:p>
    <w:p>
      <w:pPr>
        <w:pStyle w:val="Style5"/>
        <w:numPr>
          <w:ilvl w:val="1"/>
          <w:numId w:val="1"/>
        </w:numPr>
        <w:framePr w:w="10447" w:h="13475" w:hRule="exact" w:wrap="none" w:vAnchor="page" w:hAnchor="page" w:x="947" w:y="1525"/>
        <w:tabs>
          <w:tab w:leader="none" w:pos="13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Отчеты о результатах Акции региональными уполномоченными направляются Уполномоченному при Президенте Российской Федерации по правам ребенка до 15 сентября 2019 года и до 15 марта 2020 года соответственно по прилагаемым формам с приложением фото/видео - материалов (при их наличии).</w:t>
      </w:r>
    </w:p>
    <w:p>
      <w:pPr>
        <w:pStyle w:val="Style5"/>
        <w:numPr>
          <w:ilvl w:val="1"/>
          <w:numId w:val="1"/>
        </w:numPr>
        <w:framePr w:w="10447" w:h="13475" w:hRule="exact" w:wrap="none" w:vAnchor="page" w:hAnchor="page" w:x="947" w:y="1525"/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Подведение итогов Акции на федеральном уровне осуществляется после обобщения полученной из регионов информации в режиме селекторного совещания с подключением субъектов Российской Федерации.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13731" w:y="18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tbl>
      <w:tblPr>
        <w:tblOverlap w:val="never"/>
        <w:tblLayout w:type="fixed"/>
        <w:jc w:val="left"/>
      </w:tblPr>
      <w:tblGrid>
        <w:gridCol w:w="522"/>
        <w:gridCol w:w="446"/>
        <w:gridCol w:w="5771"/>
        <w:gridCol w:w="2671"/>
        <w:gridCol w:w="2246"/>
        <w:gridCol w:w="1894"/>
        <w:gridCol w:w="1778"/>
      </w:tblGrid>
      <w:tr>
        <w:trPr>
          <w:trHeight w:val="31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3"/>
              </w:rPr>
              <w:t>№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Наименование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Итого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июнь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июль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август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Количество проверенных объектов в регионе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Категории проверенных объектов с указанием их количества по каждой категории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В том числе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детские площадки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спортивные площадки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лагеря дневного пребывания и прилегающие к ним территории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загородные оздоровительные лагеря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торгово-развлекательные центры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парки,скверы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места для отдыха и купания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места, запрещенные для купания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образовательные организации и прилегающие к ним территории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3" w:lineRule="exact"/>
              <w:ind w:left="0" w:right="0" w:firstLine="0"/>
            </w:pPr>
            <w:r>
              <w:rPr>
                <w:rStyle w:val="CharStyle13"/>
              </w:rPr>
              <w:t>недостроенные и заброшенные здания и сооружения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чердачные, подвальные помещения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иные (указать)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3" w:lineRule="exact"/>
              <w:ind w:left="0" w:right="0" w:firstLine="0"/>
            </w:pPr>
            <w:r>
              <w:rPr>
                <w:rStyle w:val="CharStyle13"/>
              </w:rPr>
              <w:t>Категории нарушении, выявленных в ходе проведения проверок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В том числе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отсутствие освещения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отсутствие или нарушение периметрального ограждения (для детских организаций стационарного типа)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травмоопасное оборудование на детских и спортивных площадках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открытые канализационные люки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провалы грунта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3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bottom w:val="single" w:sz="4"/>
            </w:tcBorders>
            <w:vAlign w:val="top"/>
          </w:tcPr>
          <w:p>
            <w:pPr>
              <w:framePr w:w="15329" w:h="8996" w:wrap="none" w:vAnchor="page" w:hAnchor="page" w:x="958" w:y="21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29" w:h="8996" w:wrap="none" w:vAnchor="page" w:hAnchor="page" w:x="958" w:y="21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13"/>
              </w:rPr>
              <w:t>свободный доступ на объекты повышенного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29" w:h="8996" w:wrap="none" w:vAnchor="page" w:hAnchor="page" w:x="958" w:y="216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8248" w:y="103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tbl>
      <w:tblPr>
        <w:tblOverlap w:val="never"/>
        <w:tblLayout w:type="fixed"/>
        <w:jc w:val="left"/>
      </w:tblPr>
      <w:tblGrid>
        <w:gridCol w:w="518"/>
        <w:gridCol w:w="454"/>
        <w:gridCol w:w="5771"/>
        <w:gridCol w:w="2671"/>
        <w:gridCol w:w="2246"/>
        <w:gridCol w:w="1897"/>
        <w:gridCol w:w="1764"/>
      </w:tblGrid>
      <w:tr>
        <w:trPr>
          <w:trHeight w:val="24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риска (крыши, заброшенные объекты)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Иное (указать)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3"/>
              </w:rPr>
              <w:t>Количество объектов, на которых выявленные недостатки устранены силами участников Акции</w:t>
            </w:r>
          </w:p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3"/>
              </w:rPr>
              <w:t>всего,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в том числе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окошена трава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отремонтированы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убрана территория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3" w:lineRule="exact"/>
              <w:ind w:left="0" w:right="0" w:firstLine="0"/>
            </w:pPr>
            <w:r>
              <w:rPr>
                <w:rStyle w:val="CharStyle13"/>
              </w:rPr>
              <w:t>установлены предупреждающие знаки (конструкции, ограждение)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3"/>
              </w:rPr>
              <w:t>оборудованы места для безопасного купания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иное (указать)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80" w:lineRule="exact"/>
              <w:ind w:left="0" w:right="0" w:firstLine="0"/>
            </w:pPr>
            <w:r>
              <w:rPr>
                <w:rStyle w:val="CharStyle13"/>
              </w:rPr>
              <w:t>пр</w:t>
            </w:r>
          </w:p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80" w:lineRule="exact"/>
              <w:ind w:left="0" w:right="0" w:firstLine="0"/>
            </w:pPr>
            <w:r>
              <w:rPr>
                <w:rStyle w:val="CharStyle13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3"/>
              </w:rPr>
              <w:t>Количество обращений Уполномоченного по авам ребенка по факту выявленных нарушений уполномоченные органы с целью устранения недостатков: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 том числе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в органы прокуратуры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5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в органы управления образованием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13"/>
              </w:rPr>
              <w:t>в администрации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в ГИБДД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в подразделения Роспотребнадзора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5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в иные органы и организации (указать)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3" w:lineRule="exact"/>
              <w:ind w:left="0" w:right="0" w:firstLine="0"/>
            </w:pPr>
            <w:r>
              <w:rPr>
                <w:rStyle w:val="CharStyle13"/>
              </w:rPr>
              <w:t>Количество полученных ответов об устранении недостатков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5" w:hRule="exact"/>
        </w:trPr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 том числе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из органов прокуратуры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из органов управления образованием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13"/>
              </w:rPr>
              <w:t>из администраций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5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из ГИБДД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из подразделений Роспотребнадзора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22" w:h="9137" w:wrap="none" w:vAnchor="page" w:hAnchor="page" w:x="962" w:y="2026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из иных органов и организаций (указать)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22" w:h="9137" w:wrap="none" w:vAnchor="page" w:hAnchor="page" w:x="962" w:y="20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3"/>
              </w:rPr>
              <w:t>Количество повторных проверок объектов с целью контроля устранения недостатков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22" w:h="9137" w:wrap="none" w:vAnchor="page" w:hAnchor="page" w:x="962" w:y="202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8241" w:y="103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tbl>
      <w:tblPr>
        <w:tblOverlap w:val="never"/>
        <w:tblLayout w:type="fixed"/>
        <w:jc w:val="left"/>
      </w:tblPr>
      <w:tblGrid>
        <w:gridCol w:w="515"/>
        <w:gridCol w:w="3118"/>
        <w:gridCol w:w="3100"/>
        <w:gridCol w:w="2682"/>
        <w:gridCol w:w="2243"/>
        <w:gridCol w:w="1904"/>
        <w:gridCol w:w="1760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22" w:h="4370" w:wrap="none" w:vAnchor="page" w:hAnchor="page" w:x="962" w:y="20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4370" w:wrap="none" w:vAnchor="page" w:hAnchor="page" w:x="962" w:y="20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3"/>
              </w:rPr>
              <w:t>Количество объектов, на которых в ходе повторных проверок выявлены сохранившиеся недостатки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4370" w:wrap="none" w:vAnchor="page" w:hAnchor="page" w:x="962" w:y="20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2" w:h="4370" w:wrap="none" w:vAnchor="page" w:hAnchor="page" w:x="962" w:y="20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Иные формы работы с населением (в том числе с "" несовершеннолетними) в рамках акции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4370" w:wrap="none" w:vAnchor="page" w:hAnchor="page" w:x="962" w:y="20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Открыты ли «горячие линии» (друг ая Интернет- линия) Уполномоченного по правам ребенка для с целью получения информации от населения о случаях возникновения угрозы для жизни и здоровья несовершеннолетних в период летних школьных каникул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4370" w:wrap="none" w:vAnchor="page" w:hAnchor="page" w:x="962" w:y="20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4370" w:wrap="none" w:vAnchor="page" w:hAnchor="page" w:x="962" w:y="20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3"/>
              </w:rPr>
              <w:t>Количество актуальных информаций, поступивших на «горячую линию»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22" w:h="4370" w:wrap="none" w:vAnchor="page" w:hAnchor="page" w:x="962" w:y="20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322" w:h="4370" w:wrap="none" w:vAnchor="page" w:hAnchor="page" w:x="962" w:y="20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Количество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4370" w:wrap="none" w:vAnchor="page" w:hAnchor="page" w:x="962" w:y="20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травмированных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2" w:h="4370" w:wrap="none" w:vAnchor="page" w:hAnchor="page" w:x="962" w:y="20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2" w:h="4370" w:wrap="none" w:vAnchor="page" w:hAnchor="page" w:x="962" w:y="20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322" w:h="4370" w:wrap="none" w:vAnchor="page" w:hAnchor="page" w:x="962" w:y="20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погибших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2" w:h="4370" w:wrap="none" w:vAnchor="page" w:hAnchor="page" w:x="962" w:y="203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22" w:h="4370" w:wrap="none" w:vAnchor="page" w:hAnchor="page" w:x="962" w:y="20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322" w:h="4370" w:wrap="none" w:vAnchor="page" w:hAnchor="page" w:x="962" w:y="20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в том числе при выпадении из окон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322" w:h="4370" w:wrap="none" w:vAnchor="page" w:hAnchor="page" w:x="962" w:y="20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322" w:h="4370" w:wrap="none" w:vAnchor="page" w:hAnchor="page" w:x="962" w:y="20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3"/>
              </w:rPr>
              <w:t>Проблемы, возникшие при проведении акции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322" w:h="4370" w:wrap="none" w:vAnchor="page" w:hAnchor="page" w:x="962" w:y="203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"/>
        <w:framePr w:w="15322" w:h="2326" w:hRule="exact" w:wrap="none" w:vAnchor="page" w:hAnchor="page" w:x="962" w:y="6836"/>
        <w:widowControl w:val="0"/>
        <w:keepNext w:val="0"/>
        <w:keepLines w:val="0"/>
        <w:shd w:val="clear" w:color="auto" w:fill="auto"/>
        <w:bidi w:val="0"/>
        <w:jc w:val="both"/>
        <w:spacing w:before="0" w:after="56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Дополнительно в итоговом отчете в текстовом формате необходимо отразить следующую информацию:</w:t>
      </w:r>
    </w:p>
    <w:p>
      <w:pPr>
        <w:pStyle w:val="Style5"/>
        <w:numPr>
          <w:ilvl w:val="0"/>
          <w:numId w:val="7"/>
        </w:numPr>
        <w:framePr w:w="15322" w:h="2326" w:hRule="exact" w:wrap="none" w:vAnchor="page" w:hAnchor="page" w:x="962" w:y="6836"/>
        <w:tabs>
          <w:tab w:leader="none" w:pos="2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8" w:line="32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реализованные мероприятия по обеспечению занятости несовершеннолетних в летний период (в том числе при участии представителей организаций культуры и спорта с примерами);</w:t>
      </w:r>
    </w:p>
    <w:p>
      <w:pPr>
        <w:pStyle w:val="Style5"/>
        <w:numPr>
          <w:ilvl w:val="0"/>
          <w:numId w:val="7"/>
        </w:numPr>
        <w:framePr w:w="15322" w:h="2326" w:hRule="exact" w:wrap="none" w:vAnchor="page" w:hAnchor="page" w:x="962" w:y="6836"/>
        <w:tabs>
          <w:tab w:leader="none" w:pos="2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мероприятия, проведенные представителями поисковых отрядов (с примерами);</w:t>
      </w:r>
    </w:p>
    <w:p>
      <w:pPr>
        <w:pStyle w:val="Style5"/>
        <w:numPr>
          <w:ilvl w:val="0"/>
          <w:numId w:val="7"/>
        </w:numPr>
        <w:framePr w:w="15322" w:h="2326" w:hRule="exact" w:wrap="none" w:vAnchor="page" w:hAnchor="page" w:x="962" w:y="6836"/>
        <w:tabs>
          <w:tab w:leader="none" w:pos="2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8" w:lineRule="exact"/>
        <w:ind w:left="0" w:right="1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мероприятия, направленные на профилактику выпадения детей из окон (с примерами), а также иные мероприятия, связанные с предупреждением травмирования детей по месту проживания.</w:t>
      </w:r>
    </w:p>
    <w:p>
      <w:pPr>
        <w:framePr w:wrap="none" w:vAnchor="page" w:hAnchor="page" w:x="11726" w:y="10283"/>
        <w:widowControl w:val="0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3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7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">
    <w:name w:val="Заголовок №1 + Не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">
    <w:name w:val="Подпись к таблице_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2) + 11 pt"/>
    <w:basedOn w:val="CharStyle6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6">
    <w:name w:val="Другое_"/>
    <w:basedOn w:val="DefaultParagraphFont"/>
    <w:link w:val="Style15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right"/>
      <w:spacing w:line="32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outlineLvl w:val="0"/>
      <w:spacing w:before="720" w:line="313" w:lineRule="exact"/>
      <w:ind w:hanging="146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Подпись к таблице"/>
    <w:basedOn w:val="Normal"/>
    <w:link w:val="CharStyle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Другое"/>
    <w:basedOn w:val="Normal"/>
    <w:link w:val="CharStyle16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